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28E6683B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C10DA45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4D923799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7D6BBAB3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1075A7E8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A395502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747F02B1" w14:textId="2E8EF0E5" w:rsidR="006824DA" w:rsidRPr="00D8382B" w:rsidRDefault="00760179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D8382B">
              <w:rPr>
                <w:rFonts w:asciiTheme="majorHAnsi" w:hAnsiTheme="majorHAnsi"/>
                <w:bCs/>
                <w:color w:val="403152" w:themeColor="accent4" w:themeShade="80"/>
              </w:rPr>
              <w:t>Miguel Ángel Martín Fernández, Biagio Mandracchia</w:t>
            </w:r>
          </w:p>
          <w:p w14:paraId="47973FC1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0311A2BD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CB72C20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A248DFB" w14:textId="49019AD9" w:rsidR="006824DA" w:rsidRPr="00D8382B" w:rsidRDefault="00760179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D8382B">
              <w:rPr>
                <w:rFonts w:asciiTheme="majorHAnsi" w:hAnsiTheme="majorHAnsi"/>
                <w:bCs/>
                <w:color w:val="403152" w:themeColor="accent4" w:themeShade="80"/>
              </w:rPr>
              <w:t>Teoría de la Señal y Comunicaciones e Ingeniería Telemática</w:t>
            </w:r>
          </w:p>
          <w:p w14:paraId="1767C588" w14:textId="77777777" w:rsidR="006824DA" w:rsidRPr="00D8382B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</w:tc>
      </w:tr>
      <w:tr w:rsidR="006824DA" w:rsidRPr="00332FC6" w14:paraId="29CA8199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9CE634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75DEF77F" w14:textId="7B287285" w:rsidR="006824DA" w:rsidRPr="00B20297" w:rsidRDefault="00760179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D8382B">
              <w:rPr>
                <w:rFonts w:asciiTheme="majorHAnsi" w:hAnsiTheme="majorHAnsi"/>
                <w:bCs/>
                <w:color w:val="403152" w:themeColor="accent4" w:themeShade="80"/>
              </w:rPr>
              <w:t>Diagnóstico de infecciones celulares mediante aprendizaje profundo</w:t>
            </w:r>
          </w:p>
          <w:p w14:paraId="05C9CD02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0D3D111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8DA8314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5A30164" w14:textId="65963559" w:rsidR="00760179" w:rsidRPr="00760179" w:rsidRDefault="00760179" w:rsidP="007601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60179">
              <w:rPr>
                <w:rFonts w:asciiTheme="majorHAnsi" w:hAnsiTheme="majorHAnsi"/>
                <w:bCs/>
                <w:color w:val="403152" w:themeColor="accent4" w:themeShade="80"/>
              </w:rPr>
              <w:t xml:space="preserve">El objetivo de este trabajo será la implementación y test de redes neurales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profundas </w:t>
            </w:r>
            <w:r w:rsidRPr="00760179">
              <w:rPr>
                <w:rFonts w:asciiTheme="majorHAnsi" w:hAnsiTheme="majorHAnsi"/>
                <w:bCs/>
                <w:color w:val="403152" w:themeColor="accent4" w:themeShade="80"/>
              </w:rPr>
              <w:t xml:space="preserve">para el análisis de imágenes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microscópicas </w:t>
            </w:r>
            <w:r w:rsidRPr="00760179">
              <w:rPr>
                <w:rFonts w:asciiTheme="majorHAnsi" w:hAnsiTheme="majorHAnsi"/>
                <w:bCs/>
                <w:color w:val="403152" w:themeColor="accent4" w:themeShade="80"/>
              </w:rPr>
              <w:t>de estructuras subcelulares y la detección automática de posibles infecciones de la sangre.</w:t>
            </w:r>
          </w:p>
          <w:p w14:paraId="29791858" w14:textId="77777777" w:rsidR="00760179" w:rsidRPr="00760179" w:rsidRDefault="00760179" w:rsidP="007601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60179">
              <w:rPr>
                <w:rFonts w:asciiTheme="majorHAnsi" w:hAnsiTheme="majorHAnsi"/>
                <w:bCs/>
                <w:color w:val="403152" w:themeColor="accent4" w:themeShade="80"/>
              </w:rPr>
              <w:t>El programa desarrollado servirá de herramienta para aumentar la calidad y el rendimiento del proceso diagnostico localizando en tiempo real zonas de interés y disminuyendo la probabilidad de alteración de la integridad de las muestras.</w:t>
            </w:r>
          </w:p>
          <w:p w14:paraId="25A7B898" w14:textId="77777777" w:rsidR="00760179" w:rsidRPr="00760179" w:rsidRDefault="00760179" w:rsidP="007601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60179">
              <w:rPr>
                <w:rFonts w:asciiTheme="majorHAnsi" w:hAnsiTheme="majorHAnsi"/>
                <w:bCs/>
                <w:color w:val="403152" w:themeColor="accent4" w:themeShade="80"/>
              </w:rPr>
              <w:t>Esto es particularmente relevante porque la disponibilidad de microscopios avanzados es generalmente limitada y su uso requiere una cantidad considerable de tiempo, por lo que el desarrollo rápido del flujo de trabajo es esencial para un uso generalizado, especialmente con fines de diagnóstico.</w:t>
            </w:r>
          </w:p>
          <w:p w14:paraId="375C574F" w14:textId="77777777" w:rsidR="006824DA" w:rsidRDefault="00760179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60179">
              <w:rPr>
                <w:rFonts w:asciiTheme="majorHAnsi" w:hAnsiTheme="majorHAnsi"/>
                <w:bCs/>
                <w:color w:val="403152" w:themeColor="accent4" w:themeShade="80"/>
              </w:rPr>
              <w:t>El trabajo se enmarca en un proyecto ministerial para el desarrollo de un sistema innovativo de microscopía correlativa en colaboración con el Instituto de Salud “Carlos III”.</w:t>
            </w:r>
          </w:p>
          <w:p w14:paraId="10AB0DCC" w14:textId="693DAAD9" w:rsidR="00760179" w:rsidRPr="00760179" w:rsidRDefault="00760179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</w:tc>
      </w:tr>
      <w:tr w:rsidR="006824DA" w:rsidRPr="00332FC6" w14:paraId="7FA131B7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AC59238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088759A5" w14:textId="77777777"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4B86C69D" w14:textId="58AE4919" w:rsidR="004C0194" w:rsidRPr="00760179" w:rsidRDefault="00760179" w:rsidP="00760179">
            <w:pPr>
              <w:autoSpaceDE w:val="0"/>
              <w:autoSpaceDN w:val="0"/>
              <w:adjustRightInd w:val="0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MS Shell Dlg"/>
                <w:color w:val="403152" w:themeColor="accent4" w:themeShade="80"/>
                <w:highlight w:val="lightGray"/>
              </w:rPr>
              <w:sym w:font="Wingdings" w:char="F0FC"/>
            </w:r>
            <w:r>
              <w:rPr>
                <w:rFonts w:ascii="Wingdings" w:hAnsi="Wingdings" w:cs="MS Shell Dlg"/>
                <w:color w:val="403152" w:themeColor="accent4" w:themeShade="80"/>
              </w:rPr>
              <w:t xml:space="preserve"> </w:t>
            </w:r>
            <w:r w:rsidR="004C0194" w:rsidRPr="00760179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0C7E4D4E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64685BC3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12952B0C" w14:textId="77777777" w:rsidR="006824DA" w:rsidRPr="00332FC6" w:rsidRDefault="006824DA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EE76A2D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5FD28D2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3C13FD7F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65F0B89E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6EE125F3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38684E3E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4E79C0CE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2FE67D79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027F732E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48E7EB6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399FCBF5" w14:textId="0FCED774" w:rsidR="009F52DF" w:rsidRPr="00332FC6" w:rsidRDefault="003574E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Pablo Casaseca de la Higuera</w:t>
            </w:r>
          </w:p>
          <w:p w14:paraId="4260468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19E56FBF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E726B06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3680B1AE" w14:textId="594D9121" w:rsidR="009F52DF" w:rsidRPr="00332FC6" w:rsidRDefault="003574E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Rosa María Menchón Lara</w:t>
            </w:r>
          </w:p>
          <w:p w14:paraId="022D2B5E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9D801D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1FCA784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24B3351E" w14:textId="4AB5D18B" w:rsidR="009F52DF" w:rsidRPr="00332FC6" w:rsidRDefault="003574E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Miguel Ángel Martín Fernández</w:t>
            </w:r>
          </w:p>
          <w:p w14:paraId="0A09824A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2B944743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ECA537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12F1D4D4" w14:textId="20DA8D2F" w:rsidR="00113BDA" w:rsidRPr="00332FC6" w:rsidRDefault="003574E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Biagio Mandracchia</w:t>
            </w:r>
          </w:p>
          <w:p w14:paraId="627E8A80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6E3B7D0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27EAB5B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0080AFFC" w14:textId="3334E7B9" w:rsidR="00113BDA" w:rsidRPr="00332FC6" w:rsidRDefault="003574E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Marcos Martín Fernández</w:t>
            </w:r>
          </w:p>
          <w:p w14:paraId="63EBF5A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7B3862C9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3D32B2EE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5D071C51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4D630AE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E48E6" w14:textId="77777777" w:rsidR="00F2334E" w:rsidRDefault="00F2334E" w:rsidP="00C76F65">
      <w:pPr>
        <w:spacing w:after="0" w:line="240" w:lineRule="auto"/>
      </w:pPr>
      <w:r>
        <w:separator/>
      </w:r>
    </w:p>
  </w:endnote>
  <w:endnote w:type="continuationSeparator" w:id="0">
    <w:p w14:paraId="5BB3AE47" w14:textId="77777777" w:rsidR="00F2334E" w:rsidRDefault="00F2334E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C6D3D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3EC7A29D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BB638C8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68ACF8AA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67A92" w14:textId="77777777" w:rsidR="00F2334E" w:rsidRDefault="00F2334E" w:rsidP="00C76F65">
      <w:pPr>
        <w:spacing w:after="0" w:line="240" w:lineRule="auto"/>
      </w:pPr>
      <w:r>
        <w:separator/>
      </w:r>
    </w:p>
  </w:footnote>
  <w:footnote w:type="continuationSeparator" w:id="0">
    <w:p w14:paraId="682B0DDF" w14:textId="77777777" w:rsidR="00F2334E" w:rsidRDefault="00F2334E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9ADE" w14:textId="77777777" w:rsidR="003D3D4D" w:rsidRPr="006E71B6" w:rsidRDefault="003574EE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1432F13E">
            <v:oval id="_x0000_s4097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4097" inset="0,,0">
                <w:txbxContent>
                  <w:p w14:paraId="015DA501" w14:textId="77777777" w:rsidR="002A4946" w:rsidRDefault="00B20297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025C73"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6F3E1521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684087">
    <w:abstractNumId w:val="16"/>
  </w:num>
  <w:num w:numId="2" w16cid:durableId="1223834124">
    <w:abstractNumId w:val="20"/>
  </w:num>
  <w:num w:numId="3" w16cid:durableId="126704741">
    <w:abstractNumId w:val="21"/>
  </w:num>
  <w:num w:numId="4" w16cid:durableId="1135636746">
    <w:abstractNumId w:val="13"/>
  </w:num>
  <w:num w:numId="5" w16cid:durableId="1770345939">
    <w:abstractNumId w:val="26"/>
  </w:num>
  <w:num w:numId="6" w16cid:durableId="695736369">
    <w:abstractNumId w:val="23"/>
  </w:num>
  <w:num w:numId="7" w16cid:durableId="2069066155">
    <w:abstractNumId w:val="9"/>
  </w:num>
  <w:num w:numId="8" w16cid:durableId="705102788">
    <w:abstractNumId w:val="4"/>
  </w:num>
  <w:num w:numId="9" w16cid:durableId="549878626">
    <w:abstractNumId w:val="1"/>
  </w:num>
  <w:num w:numId="10" w16cid:durableId="912474072">
    <w:abstractNumId w:val="29"/>
  </w:num>
  <w:num w:numId="11" w16cid:durableId="942763159">
    <w:abstractNumId w:val="22"/>
  </w:num>
  <w:num w:numId="12" w16cid:durableId="762995216">
    <w:abstractNumId w:val="30"/>
  </w:num>
  <w:num w:numId="13" w16cid:durableId="216091164">
    <w:abstractNumId w:val="0"/>
  </w:num>
  <w:num w:numId="14" w16cid:durableId="1921716856">
    <w:abstractNumId w:val="31"/>
  </w:num>
  <w:num w:numId="15" w16cid:durableId="2090537061">
    <w:abstractNumId w:val="32"/>
  </w:num>
  <w:num w:numId="16" w16cid:durableId="231743705">
    <w:abstractNumId w:val="11"/>
  </w:num>
  <w:num w:numId="17" w16cid:durableId="76828736">
    <w:abstractNumId w:val="25"/>
  </w:num>
  <w:num w:numId="18" w16cid:durableId="322319491">
    <w:abstractNumId w:val="14"/>
  </w:num>
  <w:num w:numId="19" w16cid:durableId="1920288343">
    <w:abstractNumId w:val="6"/>
  </w:num>
  <w:num w:numId="20" w16cid:durableId="491062596">
    <w:abstractNumId w:val="17"/>
  </w:num>
  <w:num w:numId="21" w16cid:durableId="302925614">
    <w:abstractNumId w:val="12"/>
  </w:num>
  <w:num w:numId="22" w16cid:durableId="1451629591">
    <w:abstractNumId w:val="7"/>
  </w:num>
  <w:num w:numId="23" w16cid:durableId="105273906">
    <w:abstractNumId w:val="27"/>
  </w:num>
  <w:num w:numId="24" w16cid:durableId="2045906911">
    <w:abstractNumId w:val="8"/>
  </w:num>
  <w:num w:numId="25" w16cid:durableId="2092653841">
    <w:abstractNumId w:val="15"/>
  </w:num>
  <w:num w:numId="26" w16cid:durableId="1355576078">
    <w:abstractNumId w:val="2"/>
  </w:num>
  <w:num w:numId="27" w16cid:durableId="2102483127">
    <w:abstractNumId w:val="3"/>
  </w:num>
  <w:num w:numId="28" w16cid:durableId="1262840516">
    <w:abstractNumId w:val="28"/>
  </w:num>
  <w:num w:numId="29" w16cid:durableId="1111245390">
    <w:abstractNumId w:val="19"/>
  </w:num>
  <w:num w:numId="30" w16cid:durableId="1814518086">
    <w:abstractNumId w:val="10"/>
  </w:num>
  <w:num w:numId="31" w16cid:durableId="1716196353">
    <w:abstractNumId w:val="18"/>
  </w:num>
  <w:num w:numId="32" w16cid:durableId="1697540307">
    <w:abstractNumId w:val="24"/>
  </w:num>
  <w:num w:numId="33" w16cid:durableId="7295707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574EE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8555A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60179"/>
    <w:rsid w:val="007934B3"/>
    <w:rsid w:val="007C334B"/>
    <w:rsid w:val="007E2BEA"/>
    <w:rsid w:val="0084608E"/>
    <w:rsid w:val="008557BA"/>
    <w:rsid w:val="0086646E"/>
    <w:rsid w:val="00882F4C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20297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8382B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3E5CDBE3"/>
  <w15:docId w15:val="{01A09BE7-DE48-4D81-8A28-929DF062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266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Miguel Ángel Martín Fernández</cp:lastModifiedBy>
  <cp:revision>5</cp:revision>
  <cp:lastPrinted>2010-05-24T15:16:00Z</cp:lastPrinted>
  <dcterms:created xsi:type="dcterms:W3CDTF">2023-09-25T11:38:00Z</dcterms:created>
  <dcterms:modified xsi:type="dcterms:W3CDTF">2023-09-26T09:26:00Z</dcterms:modified>
</cp:coreProperties>
</file>